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5A" w:rsidRDefault="000A0E35" w:rsidP="0021549E">
      <w:pPr>
        <w:pStyle w:val="xmsonormal"/>
        <w:spacing w:before="0" w:beforeAutospacing="0" w:after="0" w:afterAutospacing="0"/>
        <w:jc w:val="center"/>
        <w:rPr>
          <w:rFonts w:ascii="Times New Roman" w:eastAsiaTheme="minorEastAsia" w:hAnsi="Times New Roman" w:cstheme="minorBidi"/>
          <w:b/>
          <w:bCs/>
          <w:sz w:val="22"/>
          <w:szCs w:val="22"/>
        </w:rPr>
      </w:pPr>
      <w:r w:rsidRPr="000A0E35">
        <w:rPr>
          <w:rFonts w:ascii="Times New Roman" w:eastAsiaTheme="minorEastAsia" w:hAnsi="Times New Roman" w:cstheme="minorBidi"/>
          <w:b/>
          <w:bCs/>
          <w:sz w:val="22"/>
          <w:szCs w:val="22"/>
          <w:lang w:eastAsia="en-US"/>
        </w:rPr>
        <w:t>Phenanthro[1,2-</w:t>
      </w:r>
      <w:r w:rsidRPr="000A0E35">
        <w:rPr>
          <w:rFonts w:ascii="Times New Roman" w:eastAsiaTheme="minorEastAsia" w:hAnsi="Times New Roman" w:cstheme="minorBidi"/>
          <w:b/>
          <w:bCs/>
          <w:i/>
          <w:iCs/>
          <w:sz w:val="22"/>
          <w:szCs w:val="22"/>
          <w:lang w:eastAsia="en-US"/>
        </w:rPr>
        <w:t>b</w:t>
      </w:r>
      <w:r w:rsidRPr="000A0E35">
        <w:rPr>
          <w:rFonts w:ascii="Times New Roman" w:eastAsiaTheme="minorEastAsia" w:hAnsi="Times New Roman" w:cstheme="minorBidi"/>
          <w:b/>
          <w:bCs/>
          <w:sz w:val="22"/>
          <w:szCs w:val="22"/>
          <w:lang w:eastAsia="en-US"/>
        </w:rPr>
        <w:t>:8,7-</w:t>
      </w:r>
      <w:r w:rsidRPr="000A0E35">
        <w:rPr>
          <w:rFonts w:ascii="Times New Roman" w:eastAsiaTheme="minorEastAsia" w:hAnsi="Times New Roman" w:cstheme="minorBidi"/>
          <w:b/>
          <w:bCs/>
          <w:i/>
          <w:iCs/>
          <w:sz w:val="22"/>
          <w:szCs w:val="22"/>
          <w:lang w:eastAsia="en-US"/>
        </w:rPr>
        <w:t>b’</w:t>
      </w:r>
      <w:r w:rsidRPr="000A0E35">
        <w:rPr>
          <w:rFonts w:ascii="Times New Roman" w:eastAsiaTheme="minorEastAsia" w:hAnsi="Times New Roman" w:cstheme="minorBidi"/>
          <w:b/>
          <w:bCs/>
          <w:sz w:val="22"/>
          <w:szCs w:val="22"/>
          <w:lang w:eastAsia="en-US"/>
        </w:rPr>
        <w:t>]dithiophene (PDT):</w:t>
      </w:r>
      <w:r w:rsidRPr="000A0E35">
        <w:rPr>
          <w:rFonts w:ascii="Times New Roman" w:eastAsiaTheme="minorEastAsia" w:hAnsi="Times New Roman" w:cstheme="minorBidi"/>
          <w:b/>
          <w:bCs/>
          <w:sz w:val="22"/>
          <w:szCs w:val="22"/>
        </w:rPr>
        <w:t xml:space="preserve"> </w:t>
      </w:r>
    </w:p>
    <w:p w:rsidR="0021549E" w:rsidRPr="0021549E" w:rsidRDefault="000A0E35" w:rsidP="0021549E">
      <w:pPr>
        <w:pStyle w:val="xmsonormal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0E35">
        <w:rPr>
          <w:rFonts w:ascii="Times New Roman" w:eastAsiaTheme="minorEastAsia" w:hAnsi="Times New Roman" w:cstheme="minorBidi"/>
          <w:b/>
          <w:bCs/>
        </w:rPr>
        <w:t>Application to organic field-effect transistors and photovoltaics</w:t>
      </w:r>
    </w:p>
    <w:p w:rsidR="0021549E" w:rsidRPr="0021549E" w:rsidRDefault="0021549E" w:rsidP="00215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49E">
        <w:rPr>
          <w:rFonts w:ascii="Times New Roman" w:hAnsi="Times New Roman" w:cs="Times New Roman"/>
          <w:sz w:val="24"/>
          <w:szCs w:val="24"/>
        </w:rPr>
        <w:t>Yasushi Nishihara</w:t>
      </w:r>
    </w:p>
    <w:p w:rsidR="0021549E" w:rsidRPr="0021549E" w:rsidRDefault="0021549E" w:rsidP="002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21549E">
        <w:rPr>
          <w:rFonts w:ascii="Times New Roman" w:eastAsia="ＭＳ ゴシック" w:hAnsi="Times New Roman" w:cs="Times New Roman"/>
          <w:i/>
          <w:sz w:val="24"/>
          <w:szCs w:val="24"/>
        </w:rPr>
        <w:t>Research Institute for Interdisciplinary Science, Okayama University</w:t>
      </w:r>
    </w:p>
    <w:p w:rsidR="0021549E" w:rsidRPr="0021549E" w:rsidRDefault="0021549E" w:rsidP="0021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21549E">
        <w:rPr>
          <w:rFonts w:ascii="Times New Roman" w:eastAsia="ＭＳ ゴシック" w:hAnsi="Times New Roman" w:cs="Times New Roman"/>
          <w:i/>
          <w:sz w:val="24"/>
          <w:szCs w:val="24"/>
        </w:rPr>
        <w:t>3-1-1 Tsushimanaka, Kita-ku, Okayama 700-8530, Japan</w:t>
      </w:r>
    </w:p>
    <w:p w:rsidR="0021549E" w:rsidRPr="0021549E" w:rsidRDefault="0021549E" w:rsidP="0021549E">
      <w:pPr>
        <w:jc w:val="center"/>
        <w:rPr>
          <w:rFonts w:ascii="Times New Roman" w:eastAsia="Malgun Gothic" w:hAnsi="Times New Roman" w:cs="Times New Roman"/>
          <w:i/>
          <w:color w:val="000000"/>
          <w:sz w:val="24"/>
          <w:szCs w:val="24"/>
          <w:lang w:eastAsia="ko-KR" w:bidi="th-TH"/>
        </w:rPr>
      </w:pPr>
      <w:r w:rsidRPr="0021549E">
        <w:rPr>
          <w:rFonts w:ascii="Times New Roman" w:hAnsi="Times New Roman" w:cs="Times New Roman"/>
          <w:i/>
          <w:iCs/>
          <w:sz w:val="24"/>
          <w:szCs w:val="24"/>
        </w:rPr>
        <w:t>E-mail: ynishiha@okayama-u.ac.jp</w:t>
      </w:r>
    </w:p>
    <w:p w:rsidR="0021549E" w:rsidRPr="0021549E" w:rsidRDefault="0021549E" w:rsidP="00A37927">
      <w:pPr>
        <w:rPr>
          <w:rFonts w:ascii="Times New Roman" w:eastAsia="ＭＳ Ｐゴシック" w:hAnsi="Times New Roman" w:cs="Times New Roman"/>
          <w:kern w:val="0"/>
          <w:sz w:val="24"/>
          <w:szCs w:val="24"/>
        </w:rPr>
      </w:pPr>
    </w:p>
    <w:p w:rsidR="00C95708" w:rsidRDefault="00A37927" w:rsidP="00A37927">
      <w:pPr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>Transition metal-catalyzed cross-coupling and cyclization reactions have been utilized to synthesize picene, a compound consisting of five fused benzene ring with an armchair structure and its derivatives. We further designed to replace two terminal benzene rings with thiophene rings to yield phenanthro[1,2-</w:t>
      </w:r>
      <w:r w:rsidRPr="00A40285">
        <w:rPr>
          <w:rFonts w:ascii="Times New Roman" w:eastAsia="ＭＳ Ｐゴシック" w:hAnsi="Times New Roman" w:cs="Times New Roman"/>
          <w:i/>
          <w:kern w:val="0"/>
          <w:sz w:val="24"/>
          <w:szCs w:val="24"/>
        </w:rPr>
        <w:t>b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>:8,7-</w:t>
      </w:r>
      <w:r w:rsidRPr="00A40285">
        <w:rPr>
          <w:rFonts w:ascii="Times New Roman" w:eastAsia="ＭＳ Ｐゴシック" w:hAnsi="Times New Roman" w:cs="Times New Roman"/>
          <w:i/>
          <w:kern w:val="0"/>
          <w:sz w:val="24"/>
          <w:szCs w:val="24"/>
        </w:rPr>
        <w:t>b'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]dithiophene (PDT).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>Moreover, we synthesized the low-band gap semiconducting polymers containing a P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DT core in the polymer backbone. 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These PDT-based polymers have some superior features, including strong intermolecular interaction, high thermal stability, deep HOMO energy levels, and dense packing structure in their solid state.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The solar cell devices using PDT-isoindigo (IID) copolymer or PDT-benzothiadiazole (BT) exhibited high power conversion efficiency (PCE) with 5.28% and 6.56%, respectively.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In particular, PDT-BT copolymers formed a desirable face-on orientation, which can promote the efficient carrier transport in solar cells, reading to high PCE.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>We measured DSC (differential scanning calorimetr</w:t>
      </w:r>
      <w:r w:rsidR="00A40285">
        <w:rPr>
          <w:rFonts w:ascii="Times New Roman" w:eastAsia="ＭＳ Ｐゴシック" w:hAnsi="Times New Roman" w:cs="Times New Roman"/>
          <w:kern w:val="0"/>
          <w:sz w:val="24"/>
          <w:szCs w:val="24"/>
        </w:rPr>
        <w:t>y) and TG-DTA (thermogravimetry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-differential thermal analysis) in order to investigate the thermal stability of the solid states of several PDT polymers, which were copolymerized with IID (isoindigo), DPP (diketopyrrolopyrrole) and BZT (benzothiadiazole) units.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From DSC measurements, P3HT, which has been widely studied for various electronics devices, showed phase transition peak around 200 </w:t>
      </w:r>
      <w:r w:rsidR="0021549E"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>º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C in heating and cooling processes.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On the other hand, these polymers showed no peak ascribed to a phase transition in the range of 50-250 ºC.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The thermal decomposition temperatures estimated by TG/DTA was higher than 300 ºC, which is inferior to that of P3HT.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These results show that the devices composed of these polymers maintain the solid state, and thus the device performances.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Furthermore, these polymers are stable than P3HT. 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>The HOMO level measured by PYS (photoelectron yield spectroscopy) shifted to a more negative side upon storage in air, but the degree of a change was smaller than that of P3HT.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P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This indicates that the device composed of these polymers may keep the good performance longer than that composed of P3HT.</w:t>
      </w:r>
      <w:r w:rsidR="0021549E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 </w:t>
      </w:r>
    </w:p>
    <w:p w:rsidR="00242212" w:rsidRDefault="00242212" w:rsidP="00A37927">
      <w:pPr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bookmarkStart w:id="0" w:name="_GoBack"/>
      <w:bookmarkEnd w:id="0"/>
    </w:p>
    <w:p w:rsidR="00A40285" w:rsidRPr="0021549E" w:rsidRDefault="00A40285" w:rsidP="00A40285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4665" w:dyaOrig="1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55.5pt" o:ole="">
            <v:imagedata r:id="rId7" o:title=""/>
          </v:shape>
          <o:OLEObject Type="Embed" ProgID="ChemDraw.Document.6.0" ShapeID="_x0000_i1025" DrawAspect="Content" ObjectID="_1586247513" r:id="rId8"/>
        </w:object>
      </w:r>
    </w:p>
    <w:sectPr w:rsidR="00A40285" w:rsidRPr="0021549E" w:rsidSect="003548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D6" w:rsidRDefault="00BC2AD6" w:rsidP="0035485A">
      <w:r>
        <w:separator/>
      </w:r>
    </w:p>
  </w:endnote>
  <w:endnote w:type="continuationSeparator" w:id="0">
    <w:p w:rsidR="00BC2AD6" w:rsidRDefault="00BC2AD6" w:rsidP="0035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D6" w:rsidRDefault="00BC2AD6" w:rsidP="0035485A">
      <w:r>
        <w:separator/>
      </w:r>
    </w:p>
  </w:footnote>
  <w:footnote w:type="continuationSeparator" w:id="0">
    <w:p w:rsidR="00BC2AD6" w:rsidRDefault="00BC2AD6" w:rsidP="0035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7"/>
    <w:rsid w:val="000A0E35"/>
    <w:rsid w:val="0021549E"/>
    <w:rsid w:val="00242212"/>
    <w:rsid w:val="0035485A"/>
    <w:rsid w:val="00A37927"/>
    <w:rsid w:val="00A40285"/>
    <w:rsid w:val="00BC2AD6"/>
    <w:rsid w:val="00C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6F149"/>
  <w15:chartTrackingRefBased/>
  <w15:docId w15:val="{C8BE0E95-B645-495C-B657-0D0D1A0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2154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4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85A"/>
  </w:style>
  <w:style w:type="paragraph" w:styleId="a5">
    <w:name w:val="footer"/>
    <w:basedOn w:val="a"/>
    <w:link w:val="a6"/>
    <w:uiPriority w:val="99"/>
    <w:unhideWhenUsed/>
    <w:rsid w:val="00354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9CDD-662F-4510-B631-1DC4AEE8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ynishiha</dc:creator>
  <cp:keywords/>
  <dc:description/>
  <cp:lastModifiedBy>ynishiha</cp:lastModifiedBy>
  <cp:revision>6</cp:revision>
  <dcterms:created xsi:type="dcterms:W3CDTF">2018-03-20T08:15:00Z</dcterms:created>
  <dcterms:modified xsi:type="dcterms:W3CDTF">2018-04-26T02:24:00Z</dcterms:modified>
</cp:coreProperties>
</file>